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B7" w:rsidRPr="00E159B1" w:rsidRDefault="00520739">
      <w:pPr>
        <w:rPr>
          <w:b/>
          <w:lang w:val="es-ES"/>
        </w:rPr>
      </w:pPr>
      <w:r w:rsidRPr="00E159B1">
        <w:rPr>
          <w:b/>
          <w:lang w:val="es-ES"/>
        </w:rPr>
        <w:t xml:space="preserve">EQUIPO PASCO </w:t>
      </w:r>
    </w:p>
    <w:p w:rsidR="005163A8" w:rsidRDefault="005163A8" w:rsidP="0067267D">
      <w:pPr>
        <w:jc w:val="both"/>
        <w:rPr>
          <w:lang w:val="es-ES"/>
        </w:rPr>
      </w:pPr>
      <w:r w:rsidRPr="005163A8">
        <w:rPr>
          <w:lang w:val="es-ES"/>
        </w:rPr>
        <w:t>La Dirección Regional de Salud P</w:t>
      </w:r>
      <w:r>
        <w:rPr>
          <w:lang w:val="es-ES"/>
        </w:rPr>
        <w:t xml:space="preserve">asco es una institución rectora y líder en la Gestión de la Salud que trabaja articulada y participativamente de manera multisectorial e interinstitucional, para garantizar el acceso universal a la Salud y la atención integra de salud renovada con énfasis en maternidad segura, saneamiento básico, ambientes saludables, hábitos alimenticios adecuados; cuenta con recursos humanos competentes que garantizan el ejercicio de ciudadanía, equidad, solidaridad, honestidad y transparencia; que contribuyen al desarrollo sostenible de la Región Pasco.        </w:t>
      </w:r>
    </w:p>
    <w:p w:rsidR="005163A8" w:rsidRPr="005163A8" w:rsidRDefault="005163A8" w:rsidP="0067267D">
      <w:pPr>
        <w:jc w:val="both"/>
        <w:rPr>
          <w:lang w:val="es-ES"/>
        </w:rPr>
      </w:pPr>
      <w:r>
        <w:rPr>
          <w:lang w:val="es-ES"/>
        </w:rPr>
        <w:t xml:space="preserve">Autoridad Regional eficiente, </w:t>
      </w:r>
      <w:r w:rsidR="0067267D">
        <w:rPr>
          <w:lang w:val="es-ES"/>
        </w:rPr>
        <w:t xml:space="preserve">reconocido por la supremacía y liderazgo de su gestión en la vigilancia y control de factores de riesgos sanitarios-ambientales, contribuyendo al desarrollo humano y la sostenibilidad productiva, que genera confianza y credibilidad en los ciudadanos.  </w:t>
      </w:r>
    </w:p>
    <w:p w:rsidR="005163A8" w:rsidRPr="0067267D" w:rsidRDefault="005163A8" w:rsidP="005163A8">
      <w:pPr>
        <w:rPr>
          <w:b/>
          <w:lang w:val="es-ES"/>
        </w:rPr>
      </w:pPr>
      <w:r w:rsidRPr="0067267D">
        <w:rPr>
          <w:b/>
          <w:lang w:val="es-ES"/>
        </w:rPr>
        <w:t>MISION</w:t>
      </w:r>
    </w:p>
    <w:p w:rsidR="00575845" w:rsidRDefault="005163A8" w:rsidP="00F01A31">
      <w:pPr>
        <w:jc w:val="both"/>
        <w:rPr>
          <w:color w:val="000000" w:themeColor="text1"/>
          <w:lang w:val="es-ES"/>
        </w:rPr>
      </w:pPr>
      <w:r w:rsidRPr="005163A8">
        <w:rPr>
          <w:lang w:val="es-ES"/>
        </w:rPr>
        <w:t>Realiza acciones de prevención y tratamiento de la</w:t>
      </w:r>
      <w:r>
        <w:rPr>
          <w:lang w:val="es-ES"/>
        </w:rPr>
        <w:t xml:space="preserve"> </w:t>
      </w:r>
      <w:r w:rsidRPr="005163A8">
        <w:rPr>
          <w:lang w:val="es-ES"/>
        </w:rPr>
        <w:t xml:space="preserve">anemia </w:t>
      </w:r>
      <w:r w:rsidR="00D95AD0">
        <w:rPr>
          <w:lang w:val="es-ES"/>
        </w:rPr>
        <w:t xml:space="preserve">en </w:t>
      </w:r>
      <w:r w:rsidRPr="005163A8">
        <w:rPr>
          <w:lang w:val="es-ES"/>
        </w:rPr>
        <w:t xml:space="preserve">la población menores </w:t>
      </w:r>
      <w:r w:rsidRPr="00575845">
        <w:rPr>
          <w:color w:val="000000" w:themeColor="text1"/>
          <w:lang w:val="es-ES"/>
        </w:rPr>
        <w:t xml:space="preserve">de </w:t>
      </w:r>
      <w:r w:rsidR="005C264A" w:rsidRPr="00575845">
        <w:rPr>
          <w:color w:val="000000" w:themeColor="text1"/>
          <w:lang w:val="es-ES"/>
        </w:rPr>
        <w:t>3</w:t>
      </w:r>
      <w:r w:rsidRPr="00575845">
        <w:rPr>
          <w:color w:val="000000" w:themeColor="text1"/>
          <w:lang w:val="es-ES"/>
        </w:rPr>
        <w:t xml:space="preserve"> años </w:t>
      </w:r>
      <w:r w:rsidR="0067267D" w:rsidRPr="00575845">
        <w:rPr>
          <w:color w:val="000000" w:themeColor="text1"/>
          <w:lang w:val="es-ES"/>
        </w:rPr>
        <w:t xml:space="preserve">garantizando la atención integral </w:t>
      </w:r>
      <w:r w:rsidR="00D95AD0">
        <w:rPr>
          <w:color w:val="000000" w:themeColor="text1"/>
          <w:lang w:val="es-ES"/>
        </w:rPr>
        <w:t xml:space="preserve">de salud, </w:t>
      </w:r>
      <w:r w:rsidR="0067267D" w:rsidRPr="00575845">
        <w:rPr>
          <w:color w:val="000000" w:themeColor="text1"/>
          <w:lang w:val="es-ES"/>
        </w:rPr>
        <w:t>en los niveles de atención</w:t>
      </w:r>
      <w:r w:rsidR="00D95AD0">
        <w:rPr>
          <w:color w:val="000000" w:themeColor="text1"/>
          <w:lang w:val="es-ES"/>
        </w:rPr>
        <w:t xml:space="preserve"> de los establecimientos de salud del distrito de</w:t>
      </w:r>
      <w:r w:rsidR="0067267D" w:rsidRPr="00575845">
        <w:rPr>
          <w:color w:val="000000" w:themeColor="text1"/>
          <w:lang w:val="es-ES"/>
        </w:rPr>
        <w:t xml:space="preserve"> </w:t>
      </w:r>
      <w:proofErr w:type="spellStart"/>
      <w:r w:rsidR="00D95AD0">
        <w:rPr>
          <w:color w:val="000000" w:themeColor="text1"/>
          <w:lang w:val="es-ES"/>
        </w:rPr>
        <w:t>Chaupimarca</w:t>
      </w:r>
      <w:proofErr w:type="spellEnd"/>
      <w:r w:rsidR="00D95AD0">
        <w:rPr>
          <w:color w:val="000000" w:themeColor="text1"/>
          <w:lang w:val="es-ES"/>
        </w:rPr>
        <w:t xml:space="preserve">. </w:t>
      </w:r>
    </w:p>
    <w:p w:rsidR="00520739" w:rsidRDefault="00520739">
      <w:pPr>
        <w:rPr>
          <w:b/>
          <w:lang w:val="es-ES"/>
        </w:rPr>
      </w:pPr>
      <w:r w:rsidRPr="005163A8">
        <w:rPr>
          <w:b/>
          <w:lang w:val="es-ES"/>
        </w:rPr>
        <w:t xml:space="preserve">VISION </w:t>
      </w:r>
    </w:p>
    <w:p w:rsidR="00E159B1" w:rsidRPr="001E62D7" w:rsidRDefault="00E159B1" w:rsidP="00861505">
      <w:pPr>
        <w:jc w:val="both"/>
        <w:rPr>
          <w:lang w:val="es-ES"/>
        </w:rPr>
      </w:pPr>
      <w:r w:rsidRPr="001E62D7">
        <w:rPr>
          <w:lang w:val="es-ES"/>
        </w:rPr>
        <w:t>Los niños de Pasco</w:t>
      </w:r>
      <w:r w:rsidR="00D95AD0" w:rsidRPr="001E62D7">
        <w:rPr>
          <w:lang w:val="es-ES"/>
        </w:rPr>
        <w:t xml:space="preserve">, del distrito de </w:t>
      </w:r>
      <w:proofErr w:type="spellStart"/>
      <w:r w:rsidR="00D95AD0" w:rsidRPr="001E62D7">
        <w:rPr>
          <w:lang w:val="es-ES"/>
        </w:rPr>
        <w:t>Chaupimarca</w:t>
      </w:r>
      <w:proofErr w:type="spellEnd"/>
      <w:r w:rsidR="00D95AD0" w:rsidRPr="001E62D7">
        <w:rPr>
          <w:lang w:val="es-ES"/>
        </w:rPr>
        <w:t>,</w:t>
      </w:r>
      <w:r w:rsidRPr="001E62D7">
        <w:rPr>
          <w:lang w:val="es-ES"/>
        </w:rPr>
        <w:t xml:space="preserve"> están bien nutridos, gracias al trabajo solidario, equitativo, intercultural del equipo de salud y la participación de la comunidad que han logrado evitar la anemia aún en tiempo de la pandemia.  </w:t>
      </w:r>
    </w:p>
    <w:p w:rsidR="00C0004A" w:rsidRDefault="00861505">
      <w:pPr>
        <w:rPr>
          <w:b/>
          <w:lang w:val="es-ES"/>
        </w:rPr>
      </w:pPr>
      <w:r>
        <w:rPr>
          <w:b/>
          <w:lang w:val="es-ES"/>
        </w:rPr>
        <w:t xml:space="preserve">RESULTADO MEDIBLE DESEADO </w:t>
      </w:r>
    </w:p>
    <w:p w:rsidR="00575845" w:rsidRPr="001E62D7" w:rsidRDefault="00575845" w:rsidP="00E159B1">
      <w:pPr>
        <w:jc w:val="both"/>
        <w:rPr>
          <w:lang w:val="es-ES"/>
        </w:rPr>
      </w:pPr>
      <w:r w:rsidRPr="001E62D7">
        <w:rPr>
          <w:lang w:val="es-ES"/>
        </w:rPr>
        <w:t xml:space="preserve">En tiempos de </w:t>
      </w:r>
      <w:r w:rsidR="00D95AD0" w:rsidRPr="001E62D7">
        <w:rPr>
          <w:lang w:val="es-ES"/>
        </w:rPr>
        <w:t xml:space="preserve">la </w:t>
      </w:r>
      <w:r w:rsidRPr="001E62D7">
        <w:rPr>
          <w:lang w:val="es-ES"/>
        </w:rPr>
        <w:t xml:space="preserve">COVID-19, entre agosto 2022 y febrero 2023, disminuirá la anemia en niños menores de 3 años en el distrito de </w:t>
      </w:r>
      <w:proofErr w:type="spellStart"/>
      <w:r w:rsidRPr="001E62D7">
        <w:rPr>
          <w:lang w:val="es-ES"/>
        </w:rPr>
        <w:t>Chaupimarca</w:t>
      </w:r>
      <w:proofErr w:type="spellEnd"/>
      <w:r w:rsidRPr="001E62D7">
        <w:rPr>
          <w:lang w:val="es-ES"/>
        </w:rPr>
        <w:t xml:space="preserve"> del 100% (44 niños menores de 3 años) al 50% (22 niños menores de 3 años).    </w:t>
      </w:r>
    </w:p>
    <w:p w:rsidR="00575845" w:rsidRDefault="00575845" w:rsidP="00575845">
      <w:pPr>
        <w:jc w:val="both"/>
        <w:rPr>
          <w:b/>
          <w:color w:val="000000" w:themeColor="text1"/>
          <w:lang w:val="es-ES"/>
        </w:rPr>
      </w:pPr>
      <w:bookmarkStart w:id="0" w:name="_GoBack"/>
      <w:bookmarkEnd w:id="0"/>
      <w:r>
        <w:rPr>
          <w:b/>
          <w:color w:val="000000" w:themeColor="text1"/>
          <w:lang w:val="es-ES"/>
        </w:rPr>
        <w:t>RETO</w:t>
      </w:r>
    </w:p>
    <w:p w:rsidR="00575845" w:rsidRPr="001E62D7" w:rsidRDefault="001E62D7" w:rsidP="00575845">
      <w:pPr>
        <w:jc w:val="both"/>
        <w:rPr>
          <w:color w:val="000000" w:themeColor="text1"/>
          <w:lang w:val="es-ES"/>
        </w:rPr>
      </w:pPr>
      <w:r w:rsidRPr="001E62D7">
        <w:rPr>
          <w:color w:val="000000" w:themeColor="text1"/>
          <w:lang w:val="es-ES"/>
        </w:rPr>
        <w:t xml:space="preserve">¿Cómo podemos disminuir la anemia en niños menores de 3 años en el distrito de </w:t>
      </w:r>
      <w:proofErr w:type="spellStart"/>
      <w:r w:rsidRPr="001E62D7">
        <w:rPr>
          <w:color w:val="000000" w:themeColor="text1"/>
          <w:lang w:val="es-ES"/>
        </w:rPr>
        <w:t>Chaupimarca</w:t>
      </w:r>
      <w:proofErr w:type="spellEnd"/>
      <w:r w:rsidRPr="001E62D7">
        <w:rPr>
          <w:color w:val="000000" w:themeColor="text1"/>
          <w:lang w:val="es-ES"/>
        </w:rPr>
        <w:t xml:space="preserve"> a pesar de que las familias aún no cuentan con buenas prácticas en alimentación y nutrición saludable en tiempos de Pandemia por COVID-19 frente a la cuarta ola?</w:t>
      </w:r>
    </w:p>
    <w:p w:rsidR="001303D3" w:rsidRDefault="001303D3" w:rsidP="00E159B1">
      <w:pPr>
        <w:jc w:val="both"/>
        <w:rPr>
          <w:b/>
          <w:lang w:val="es-ES"/>
        </w:rPr>
      </w:pPr>
      <w:r w:rsidRPr="001303D3">
        <w:rPr>
          <w:b/>
          <w:lang w:val="es-ES"/>
        </w:rPr>
        <w:t>PROBLEMA</w:t>
      </w:r>
      <w:r>
        <w:rPr>
          <w:b/>
          <w:lang w:val="es-ES"/>
        </w:rPr>
        <w:t>S IDENTIFICADOS</w:t>
      </w:r>
    </w:p>
    <w:p w:rsidR="001303D3" w:rsidRDefault="001303D3" w:rsidP="00E159B1">
      <w:pPr>
        <w:jc w:val="both"/>
        <w:rPr>
          <w:b/>
          <w:lang w:val="es-ES"/>
        </w:rPr>
      </w:pPr>
      <w:r>
        <w:rPr>
          <w:b/>
          <w:lang w:val="es-ES"/>
        </w:rPr>
        <w:t xml:space="preserve">Determinantes sociales de salud/Problemas de salud 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color w:val="FF0000"/>
          <w:lang w:val="es-ES"/>
        </w:rPr>
      </w:pPr>
      <w:r w:rsidRPr="001303D3">
        <w:rPr>
          <w:lang w:val="es-ES"/>
        </w:rPr>
        <w:t xml:space="preserve">Consumo de agua no segura en la población </w:t>
      </w:r>
      <w:r w:rsidRPr="001303D3">
        <w:rPr>
          <w:color w:val="FF0000"/>
          <w:lang w:val="es-ES"/>
        </w:rPr>
        <w:t xml:space="preserve">  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1303D3">
        <w:rPr>
          <w:lang w:val="es-ES"/>
        </w:rPr>
        <w:t xml:space="preserve">Intoxicación de metales </w:t>
      </w:r>
      <w:r>
        <w:rPr>
          <w:lang w:val="es-ES"/>
        </w:rPr>
        <w:t>pesados (plomo)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Desnutrición de niños menores de 5 años 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Anemia por deficiencia de hierro en niños y gestantes 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Débil capacidad de respuesta para recojo de residuos sólidos por parte de la municipalidad 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Enfermedades de la cavidad bucal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Violencia familiar 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Alcoholismo y drogadicción en población en general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Embarazo en adolescentes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Infección respiratoria aguda en población en general </w:t>
      </w:r>
    </w:p>
    <w:p w:rsid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Falta pruebas COVID-19</w:t>
      </w:r>
    </w:p>
    <w:p w:rsidR="001303D3" w:rsidRPr="001303D3" w:rsidRDefault="001303D3" w:rsidP="001303D3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Falta insumos  </w:t>
      </w:r>
    </w:p>
    <w:p w:rsidR="001303D3" w:rsidRDefault="001303D3" w:rsidP="00E159B1">
      <w:pPr>
        <w:jc w:val="both"/>
        <w:rPr>
          <w:b/>
          <w:color w:val="FF0000"/>
          <w:lang w:val="es-ES"/>
        </w:rPr>
      </w:pPr>
    </w:p>
    <w:p w:rsidR="00F07A27" w:rsidRDefault="00F07A27" w:rsidP="001303D3">
      <w:pPr>
        <w:rPr>
          <w:b/>
          <w:lang w:val="es-ES"/>
        </w:rPr>
      </w:pPr>
      <w:r>
        <w:rPr>
          <w:b/>
          <w:lang w:val="es-ES"/>
        </w:rPr>
        <w:t xml:space="preserve">Actividades </w:t>
      </w:r>
    </w:p>
    <w:p w:rsidR="00A00C63" w:rsidRDefault="00F07A27" w:rsidP="00F07A27">
      <w:pPr>
        <w:rPr>
          <w:b/>
          <w:lang w:val="es-ES"/>
        </w:rPr>
      </w:pPr>
      <w:r>
        <w:rPr>
          <w:b/>
          <w:lang w:val="es-ES"/>
        </w:rPr>
        <w:t>Asegurar la</w:t>
      </w:r>
      <w:r w:rsidR="00A00C63">
        <w:rPr>
          <w:b/>
          <w:lang w:val="es-ES"/>
        </w:rPr>
        <w:t xml:space="preserve"> continuidad de los recursos humanos</w:t>
      </w:r>
    </w:p>
    <w:p w:rsidR="00A00C63" w:rsidRDefault="00F07A27" w:rsidP="00E159B1">
      <w:pPr>
        <w:jc w:val="both"/>
        <w:rPr>
          <w:b/>
          <w:lang w:val="es-ES"/>
        </w:rPr>
      </w:pPr>
      <w:r>
        <w:rPr>
          <w:b/>
          <w:lang w:val="es-ES"/>
        </w:rPr>
        <w:t>M</w:t>
      </w:r>
      <w:r w:rsidR="00A00C63">
        <w:rPr>
          <w:b/>
          <w:lang w:val="es-ES"/>
        </w:rPr>
        <w:t>adre del niño empoderarla para el tratamiento de la anemia</w:t>
      </w:r>
    </w:p>
    <w:p w:rsidR="00F07A27" w:rsidRDefault="00F07A27" w:rsidP="00E159B1">
      <w:pPr>
        <w:jc w:val="both"/>
        <w:rPr>
          <w:b/>
          <w:lang w:val="es-ES"/>
        </w:rPr>
      </w:pPr>
      <w:r>
        <w:rPr>
          <w:b/>
          <w:lang w:val="es-ES"/>
        </w:rPr>
        <w:t>M</w:t>
      </w:r>
      <w:r w:rsidR="00A00C63">
        <w:rPr>
          <w:b/>
          <w:lang w:val="es-ES"/>
        </w:rPr>
        <w:t>ejorar la cultura educativa frente a la preparación de alimentos</w:t>
      </w:r>
    </w:p>
    <w:p w:rsidR="00A00C63" w:rsidRDefault="00F07A27" w:rsidP="00F07A27">
      <w:pPr>
        <w:jc w:val="both"/>
        <w:rPr>
          <w:b/>
          <w:lang w:val="es-ES"/>
        </w:rPr>
      </w:pPr>
      <w:r>
        <w:rPr>
          <w:b/>
          <w:lang w:val="es-ES"/>
        </w:rPr>
        <w:t xml:space="preserve">Buscar estrategias para el seguimiento </w:t>
      </w:r>
      <w:r w:rsidR="00A00C63">
        <w:rPr>
          <w:b/>
          <w:lang w:val="es-ES"/>
        </w:rPr>
        <w:t>de los niños</w:t>
      </w:r>
    </w:p>
    <w:p w:rsidR="00A00C63" w:rsidRDefault="00F07A27" w:rsidP="00E159B1">
      <w:pPr>
        <w:jc w:val="both"/>
        <w:rPr>
          <w:b/>
          <w:lang w:val="es-ES"/>
        </w:rPr>
      </w:pPr>
      <w:r>
        <w:rPr>
          <w:b/>
          <w:lang w:val="es-ES"/>
        </w:rPr>
        <w:t>Ca</w:t>
      </w:r>
      <w:r w:rsidR="00A00C63">
        <w:rPr>
          <w:b/>
          <w:lang w:val="es-ES"/>
        </w:rPr>
        <w:t>pacitar al personal de salud para la toma de hemoglobina entra y e</w:t>
      </w:r>
      <w:r w:rsidR="00D95AD0">
        <w:rPr>
          <w:b/>
          <w:lang w:val="es-ES"/>
        </w:rPr>
        <w:t>x</w:t>
      </w:r>
      <w:r w:rsidR="00A00C63">
        <w:rPr>
          <w:b/>
          <w:lang w:val="es-ES"/>
        </w:rPr>
        <w:t>tramural</w:t>
      </w:r>
    </w:p>
    <w:p w:rsidR="00F07A27" w:rsidRPr="00A00C63" w:rsidRDefault="00F07A27" w:rsidP="00E159B1">
      <w:pPr>
        <w:jc w:val="both"/>
        <w:rPr>
          <w:b/>
          <w:lang w:val="es-ES"/>
        </w:rPr>
      </w:pPr>
    </w:p>
    <w:p w:rsidR="003D121A" w:rsidRPr="003D121A" w:rsidRDefault="003D121A" w:rsidP="003D121A">
      <w:pPr>
        <w:rPr>
          <w:lang w:val="es-ES"/>
        </w:rPr>
      </w:pPr>
      <w:r w:rsidRPr="003D121A">
        <w:rPr>
          <w:lang w:val="es-ES"/>
        </w:rPr>
        <w:t>Indicadores:</w:t>
      </w:r>
    </w:p>
    <w:p w:rsidR="003D121A" w:rsidRPr="003D121A" w:rsidRDefault="003D121A" w:rsidP="003D121A">
      <w:pPr>
        <w:rPr>
          <w:lang w:val="es-ES"/>
        </w:rPr>
      </w:pPr>
    </w:p>
    <w:p w:rsidR="003D121A" w:rsidRPr="003D121A" w:rsidRDefault="003D121A" w:rsidP="003D12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6FFD" wp14:editId="06041F4B">
                <wp:simplePos x="0" y="0"/>
                <wp:positionH relativeFrom="column">
                  <wp:posOffset>-81915</wp:posOffset>
                </wp:positionH>
                <wp:positionV relativeFrom="paragraph">
                  <wp:posOffset>210820</wp:posOffset>
                </wp:positionV>
                <wp:extent cx="2324100" cy="7620"/>
                <wp:effectExtent l="0" t="0" r="1905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2D2A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.6pt" to="176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3D121A">
        <w:rPr>
          <w:lang w:val="es-ES"/>
        </w:rPr>
        <w:t>Niños Menores de 3 años con Anemia</w:t>
      </w:r>
    </w:p>
    <w:p w:rsidR="003D121A" w:rsidRPr="003D121A" w:rsidRDefault="003D121A" w:rsidP="003D121A">
      <w:pPr>
        <w:rPr>
          <w:lang w:val="es-ES"/>
        </w:rPr>
      </w:pPr>
      <w:r w:rsidRPr="003D121A">
        <w:rPr>
          <w:lang w:val="es-ES"/>
        </w:rPr>
        <w:t xml:space="preserve">         Niños menores de 3 años</w:t>
      </w:r>
    </w:p>
    <w:p w:rsidR="003D121A" w:rsidRPr="003D121A" w:rsidRDefault="003D121A" w:rsidP="003D121A">
      <w:pPr>
        <w:rPr>
          <w:lang w:val="es-ES"/>
        </w:rPr>
      </w:pPr>
    </w:p>
    <w:p w:rsidR="003D121A" w:rsidRPr="003D121A" w:rsidRDefault="003D121A" w:rsidP="003D12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146AD" wp14:editId="68715128">
                <wp:simplePos x="0" y="0"/>
                <wp:positionH relativeFrom="column">
                  <wp:posOffset>-81915</wp:posOffset>
                </wp:positionH>
                <wp:positionV relativeFrom="paragraph">
                  <wp:posOffset>161925</wp:posOffset>
                </wp:positionV>
                <wp:extent cx="4960620" cy="45720"/>
                <wp:effectExtent l="0" t="0" r="30480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06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53C4C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2.75pt" to="384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3D121A">
        <w:rPr>
          <w:lang w:val="es-ES"/>
        </w:rPr>
        <w:t>Niños Menores de 3 años con Suplementación de hierro por tratamiento de anemia</w:t>
      </w:r>
    </w:p>
    <w:p w:rsidR="003D121A" w:rsidRPr="003D121A" w:rsidRDefault="003D121A" w:rsidP="003D121A">
      <w:pPr>
        <w:rPr>
          <w:lang w:val="es-ES"/>
        </w:rPr>
      </w:pPr>
      <w:r w:rsidRPr="003D121A">
        <w:rPr>
          <w:lang w:val="es-ES"/>
        </w:rPr>
        <w:t xml:space="preserve">                                       Niños menores de 3 años con Anemia</w:t>
      </w:r>
    </w:p>
    <w:p w:rsidR="003D121A" w:rsidRPr="003D121A" w:rsidRDefault="003D121A" w:rsidP="003D121A">
      <w:pPr>
        <w:rPr>
          <w:lang w:val="es-ES"/>
        </w:rPr>
      </w:pPr>
    </w:p>
    <w:p w:rsidR="003D121A" w:rsidRPr="003D121A" w:rsidRDefault="003D121A" w:rsidP="003D121A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36477" wp14:editId="5A720983">
                <wp:simplePos x="0" y="0"/>
                <wp:positionH relativeFrom="column">
                  <wp:posOffset>-81915</wp:posOffset>
                </wp:positionH>
                <wp:positionV relativeFrom="paragraph">
                  <wp:posOffset>165735</wp:posOffset>
                </wp:positionV>
                <wp:extent cx="4152900" cy="45720"/>
                <wp:effectExtent l="0" t="0" r="1905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E2C44" id="Conector rec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3.05pt" to="320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3D121A">
        <w:rPr>
          <w:lang w:val="es-ES"/>
        </w:rPr>
        <w:t>Niños Menores de 3 años con Paquete Completo de Atención Integral</w:t>
      </w:r>
    </w:p>
    <w:p w:rsidR="003D121A" w:rsidRPr="003D121A" w:rsidRDefault="003D121A" w:rsidP="003D121A">
      <w:pPr>
        <w:rPr>
          <w:lang w:val="es-ES"/>
        </w:rPr>
      </w:pPr>
      <w:r w:rsidRPr="003D121A">
        <w:rPr>
          <w:lang w:val="es-ES"/>
        </w:rPr>
        <w:t xml:space="preserve">                   Niños menores de 3 años con Anemia</w:t>
      </w:r>
    </w:p>
    <w:p w:rsidR="003D121A" w:rsidRPr="003D121A" w:rsidRDefault="003D121A" w:rsidP="003D121A">
      <w:pPr>
        <w:rPr>
          <w:lang w:val="es-ES"/>
        </w:rPr>
      </w:pPr>
    </w:p>
    <w:p w:rsidR="003D121A" w:rsidRPr="003D121A" w:rsidRDefault="003D121A" w:rsidP="003D121A">
      <w:pPr>
        <w:rPr>
          <w:lang w:val="es-ES"/>
        </w:rPr>
      </w:pPr>
    </w:p>
    <w:p w:rsidR="005C264A" w:rsidRDefault="005C264A" w:rsidP="00E159B1">
      <w:pPr>
        <w:jc w:val="both"/>
        <w:rPr>
          <w:b/>
          <w:color w:val="FF0000"/>
          <w:lang w:val="es-ES"/>
        </w:rPr>
      </w:pPr>
    </w:p>
    <w:sectPr w:rsidR="005C26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C29FE"/>
    <w:multiLevelType w:val="hybridMultilevel"/>
    <w:tmpl w:val="36C4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39"/>
    <w:rsid w:val="001303D3"/>
    <w:rsid w:val="001E62D7"/>
    <w:rsid w:val="003D121A"/>
    <w:rsid w:val="00491A66"/>
    <w:rsid w:val="005163A8"/>
    <w:rsid w:val="00520739"/>
    <w:rsid w:val="00555999"/>
    <w:rsid w:val="00575845"/>
    <w:rsid w:val="005C264A"/>
    <w:rsid w:val="0067267D"/>
    <w:rsid w:val="00861505"/>
    <w:rsid w:val="00892DB7"/>
    <w:rsid w:val="00930492"/>
    <w:rsid w:val="009F504A"/>
    <w:rsid w:val="00A00C63"/>
    <w:rsid w:val="00A61F12"/>
    <w:rsid w:val="00C0004A"/>
    <w:rsid w:val="00D4167F"/>
    <w:rsid w:val="00D95AD0"/>
    <w:rsid w:val="00E159B1"/>
    <w:rsid w:val="00F01A31"/>
    <w:rsid w:val="00F0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DE8DC-8367-4EC6-ACD6-AB29704B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615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5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5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5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5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50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303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491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2022-10-04T21:03:00Z</dcterms:created>
  <dcterms:modified xsi:type="dcterms:W3CDTF">2022-10-04T21:03:00Z</dcterms:modified>
</cp:coreProperties>
</file>